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32639" w14:textId="77777777" w:rsidR="00E53A89" w:rsidRPr="00D67A01" w:rsidRDefault="00E53A89" w:rsidP="00E53A89">
      <w:pPr>
        <w:spacing w:line="480" w:lineRule="auto"/>
        <w:rPr>
          <w:b/>
          <w:bCs/>
        </w:rPr>
      </w:pPr>
      <w:bookmarkStart w:id="0" w:name="OLE_LINK269"/>
      <w:r>
        <w:rPr>
          <w:b/>
          <w:bCs/>
        </w:rPr>
        <w:t>Supplemental Table 2</w:t>
      </w:r>
      <w:r w:rsidRPr="00D67A01">
        <w:rPr>
          <w:b/>
          <w:bCs/>
        </w:rPr>
        <w:t>. Characters taken</w:t>
      </w:r>
      <w:r>
        <w:rPr>
          <w:b/>
          <w:bCs/>
        </w:rPr>
        <w:t xml:space="preserve"> without modification</w:t>
      </w:r>
      <w:r w:rsidRPr="00D67A01">
        <w:rPr>
          <w:b/>
          <w:bCs/>
        </w:rPr>
        <w:t xml:space="preserve"> directly from Harold and Weitzman (1996) except that character 67, which was removed.</w:t>
      </w:r>
      <w:r>
        <w:rPr>
          <w:b/>
          <w:bCs/>
        </w:rPr>
        <w:t xml:space="preserve"> Reproduced here to aid with the use of these features given the necessary renumbering caused by removal of character 67.</w:t>
      </w:r>
    </w:p>
    <w:bookmarkEnd w:id="0"/>
    <w:p w14:paraId="581E09C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 xml:space="preserve">1. </w:t>
      </w:r>
      <w:bookmarkStart w:id="1" w:name="OLE_LINK149"/>
      <w:r w:rsidRPr="00D67A01">
        <w:t xml:space="preserve">Interfrontal joint. 0, separate; </w:t>
      </w:r>
      <w:bookmarkEnd w:id="1"/>
      <w:r w:rsidRPr="00D67A01">
        <w:t>1, fused anteriorly.</w:t>
      </w:r>
    </w:p>
    <w:p w14:paraId="136A3CE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2. Dorsal frontal surface. 0, smooth; 1, pitted.</w:t>
      </w:r>
    </w:p>
    <w:p w14:paraId="6DAE944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3. Longitudinal frontal fossa. 0, separate; 1, joined anteriorly.</w:t>
      </w:r>
    </w:p>
    <w:p w14:paraId="5D7B2A0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4. Longitudinal frontal fossa. 0, shallow; 1, deep.</w:t>
      </w:r>
    </w:p>
    <w:p w14:paraId="59083E4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5. Frontal crest. 0, present; 1, absent anteriorly.</w:t>
      </w:r>
    </w:p>
    <w:p w14:paraId="2C49638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6. Frontal crest. 0, low or absent; 1, prominent.</w:t>
      </w:r>
    </w:p>
    <w:p w14:paraId="167B63E5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7. Interorbital space. 0, broad; 1, narrow.</w:t>
      </w:r>
    </w:p>
    <w:p w14:paraId="16B410B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8. Parietal surface. 0, smooth; 1, pitted.</w:t>
      </w:r>
    </w:p>
    <w:p w14:paraId="14F25C75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9. Parietal-sphenotic relationship. 0, no contact; 1, contact.</w:t>
      </w:r>
    </w:p>
    <w:p w14:paraId="30D1A06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 Parietal-pterotic relationship. 0, contact; 1, no contact.</w:t>
      </w:r>
    </w:p>
    <w:p w14:paraId="7503C6E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11. Parietal-intercalar relationship. 0, no contact; 1, contact.</w:t>
      </w:r>
    </w:p>
    <w:p w14:paraId="2CF2F8FE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12. Parietals. 0, not separated by supraoccipital; 1, separated.</w:t>
      </w:r>
    </w:p>
    <w:p w14:paraId="0046F70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13. Parietal crest. 0, absent; 1, present.</w:t>
      </w:r>
    </w:p>
    <w:p w14:paraId="3D7F775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14. Parasphenoid shape. 0, straight to slightly convex; 1, strongly convex.</w:t>
      </w:r>
    </w:p>
    <w:p w14:paraId="5E1266D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15. Parasphenoid glossopharyngeal tunnel. 0, absent; 1, present.</w:t>
      </w:r>
    </w:p>
    <w:p w14:paraId="02FF9E8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16. Parasphenoid lateral wing. 0, moderately welld</w:t>
      </w:r>
      <w:r>
        <w:t xml:space="preserve"> </w:t>
      </w:r>
      <w:r w:rsidRPr="00D67A01">
        <w:t>eveloped; 1, posterior process and wings form a cap.</w:t>
      </w:r>
    </w:p>
    <w:p w14:paraId="237217EF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17. Basisphenoid. 0, present; 1, absent.</w:t>
      </w:r>
    </w:p>
    <w:p w14:paraId="6B0CF2B5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18. Posterior myodome. 0, large; 1, small; 2, moderate size; 3, dorsally elongate.</w:t>
      </w:r>
    </w:p>
    <w:p w14:paraId="6AC7F42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19. Posterior myodome. 0, horizontal; 1, vertical.</w:t>
      </w:r>
    </w:p>
    <w:p w14:paraId="13EE5350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20. Sphenotic size. 0, small; 1, moderate to large.</w:t>
      </w:r>
    </w:p>
    <w:p w14:paraId="38FEE12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21. Posttemporal fossa bounded by frontal. 0, yes; 1, no.</w:t>
      </w:r>
    </w:p>
    <w:p w14:paraId="250F8A4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22. Neural arch attachment. 0, some free; 1, all fused.</w:t>
      </w:r>
    </w:p>
    <w:p w14:paraId="60379C3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23. Posttemporal fossa bounded by sphenotic. 0, none; 1, small to large amount.</w:t>
      </w:r>
    </w:p>
    <w:p w14:paraId="50715B40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24. Posttemporal fossa bounded by pterotic. 0, large amount; 1, moderate amount.</w:t>
      </w:r>
    </w:p>
    <w:p w14:paraId="27C67B9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lastRenderedPageBreak/>
        <w:t>25. Posttemporal fossa bounded by epioccipital. 0, large amount; 1, moderate amount; 2, small amount.</w:t>
      </w:r>
    </w:p>
    <w:p w14:paraId="04804BC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 xml:space="preserve">26. Posttemporal fossa bounded by parietal. 0, large amount; 1, moderate amount; 2, small amount; 3, </w:t>
      </w:r>
      <w:bookmarkStart w:id="2" w:name="OLE_LINK154"/>
      <w:r w:rsidRPr="00D67A01">
        <w:t>reduced and specialized</w:t>
      </w:r>
      <w:bookmarkEnd w:id="2"/>
      <w:r w:rsidRPr="00D67A01">
        <w:t>.</w:t>
      </w:r>
    </w:p>
    <w:p w14:paraId="48E8487E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27. Posttemporal fossa bounded by intercalar. 0, none; 1, small amount.</w:t>
      </w:r>
    </w:p>
    <w:p w14:paraId="1231E7E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28. Posttemporal fossa bounded by exoccipital. 0, none; 1, varying amounts.</w:t>
      </w:r>
    </w:p>
    <w:p w14:paraId="1F99A85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29. Otic bullae. 0, well-developed, large; 1, not visible.</w:t>
      </w:r>
    </w:p>
    <w:p w14:paraId="64DBBFE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30. Exoccipital pedicles. 0, moderately well-developed; 1, enlarged.</w:t>
      </w:r>
    </w:p>
    <w:p w14:paraId="5D5E313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31. Basioccipital. 0, as deep or deeper than exoccipital, in posterior view; 1, not as deep as exoccipital.</w:t>
      </w:r>
    </w:p>
    <w:p w14:paraId="019340E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32. Exoccipital plates dorsal to foramen magnum. 0, in contact; 1, no contact.</w:t>
      </w:r>
    </w:p>
    <w:p w14:paraId="092DDF0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33. Centrum-like face of basioccipital. 0, moderate size; 1, shallow or small.</w:t>
      </w:r>
    </w:p>
    <w:p w14:paraId="3FD19B62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34. Epioccipital process. 0, small to prominent; 1, prominent posterodorsal process; 2, slender spine-like process.</w:t>
      </w:r>
    </w:p>
    <w:p w14:paraId="6742D86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35. Palatine teeth. 0, one row present; 1, absent.</w:t>
      </w:r>
    </w:p>
    <w:p w14:paraId="0A74C8D4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36. Palatine posterior process. 0, present; 1, absent.</w:t>
      </w:r>
    </w:p>
    <w:p w14:paraId="3D49259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37. Palatine shape. 0, double-headed; 1, posterior head lost; 2, cartilaginous bar with tooth plate ventrally.</w:t>
      </w:r>
    </w:p>
    <w:p w14:paraId="3A33CAA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38. Mesopterygoid teeth. 0, present; 1, absent.</w:t>
      </w:r>
    </w:p>
    <w:p w14:paraId="6FF2365E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39. Mesopterygoid shape. 0, short; 1, long.</w:t>
      </w:r>
    </w:p>
    <w:p w14:paraId="3A1C9BD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40. Mesopterygoid fenestra. 0, absent; 1, present.</w:t>
      </w:r>
    </w:p>
    <w:p w14:paraId="7693BCA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41. Ectopterygoid shape. 0, broad, elongate, moderate size; 1, slender, elongate; 2, triangular to quadrangular, large.</w:t>
      </w:r>
    </w:p>
    <w:p w14:paraId="1CB9574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42. Symplectic shape, overall. 0, elongate slender; 1, very elongate.</w:t>
      </w:r>
    </w:p>
    <w:p w14:paraId="0D569F0F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43. Symplectic shape, terminations. 0, dorsal end enlarged, not club-shaped; 1, both ends equal; 2, club-shaped.</w:t>
      </w:r>
    </w:p>
    <w:p w14:paraId="4F20A88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44. Articulation of dorsal border of quadrate. 0, with metapterygoid; 1, ectopterygoid and/or mesopterygoid plus metapterygoid.</w:t>
      </w:r>
    </w:p>
    <w:p w14:paraId="32ED8DE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45. Position of lower jaw adductor pocket. 0, posterior 1/3 or 1/4 of mandible; 1, middle or anterior of mandible.</w:t>
      </w:r>
    </w:p>
    <w:p w14:paraId="5E6A528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lastRenderedPageBreak/>
        <w:t>46. Mandible shape. 0, elongate, posterior portion 2-3 times depth of anterior; 1, deep, 3-4 times depth of anterior.</w:t>
      </w:r>
    </w:p>
    <w:p w14:paraId="2FECDCEF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47. Mandible tooth line and coronoid platform. 0, platform absent; 1, platform present.</w:t>
      </w:r>
    </w:p>
    <w:p w14:paraId="2CE4992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48. Mandibulohyoid ligament system. 0, mandible to epihyal and to interopercle; 1, separate to interopercle and epihyal to interopercle; 2, no fibers to interopercle.</w:t>
      </w:r>
    </w:p>
    <w:p w14:paraId="58D3A52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49. Antorbital. 0, present; 1, absent.</w:t>
      </w:r>
    </w:p>
    <w:p w14:paraId="4A7400BE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50. Supraorbital. 0, present; 1, absent.</w:t>
      </w:r>
    </w:p>
    <w:p w14:paraId="5F4D539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51. Infraorbital series. 0, six bones, excluding antorbital; 1, reduced to four or fewer.</w:t>
      </w:r>
    </w:p>
    <w:p w14:paraId="348D78A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52. Opercle shape, notch in dorsal border. 0, present but altered or reduced relative to outgroups; 1, modified.</w:t>
      </w:r>
    </w:p>
    <w:p w14:paraId="325AE84D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53. Opercular spine. 0, present; 1, developed into a lateral ridge; 2, strong lateral spiny process.</w:t>
      </w:r>
    </w:p>
    <w:p w14:paraId="648EA3F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54. Opercle shape. 0, roughly rectangular or quadrangular; 1, elongate rectangular.</w:t>
      </w:r>
    </w:p>
    <w:p w14:paraId="4F3449D0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55. Subopercle shape. 0, rectangular to half rectangular; 1, triangular; 2, dorsoventrally elongate.</w:t>
      </w:r>
    </w:p>
    <w:p w14:paraId="240094A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56. Relative size of interopercle and subopercle. 0, interopercle length about equal to that of subopercle; 1, interopercle much longer than subopercle.</w:t>
      </w:r>
    </w:p>
    <w:p w14:paraId="4554315F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57. Interopercle shape. 0, short dorsal process; 1, elongate dorsal process; 2, highly elongate, narrow dorsal process.</w:t>
      </w:r>
    </w:p>
    <w:p w14:paraId="49F6EDC4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58. Subopercle ossification. 0, complete; 1, incomplete.</w:t>
      </w:r>
    </w:p>
    <w:p w14:paraId="210C5365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59. Preopercular angle. 0, gradual, up to right angle; 1, abrupt right angle.</w:t>
      </w:r>
    </w:p>
    <w:p w14:paraId="70E7FF5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60. Preopercular spines. 0, absent; 1, present.</w:t>
      </w:r>
    </w:p>
    <w:p w14:paraId="0F3B888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61. Relative size of preopercular limbs. 0, dorsal and ventral limbs about equal; 1, dorsal limb much longer than ventral.</w:t>
      </w:r>
    </w:p>
    <w:p w14:paraId="79F2118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62. Interpremaxillary ligament. 0, strong; 1, weak.</w:t>
      </w:r>
    </w:p>
    <w:p w14:paraId="5697BB3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63. Premaxillary-proethmoid (rostrodermethmoid lateral process) crossed ligament. 0, present; 1, absent.</w:t>
      </w:r>
    </w:p>
    <w:p w14:paraId="15F51B6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64. Premaxillary-proethmoid (rostrodermethmoid lateral process) uncrossed ligament. 0, present; 1, absent.</w:t>
      </w:r>
    </w:p>
    <w:p w14:paraId="7728CE4D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65. Palatopremaxillary ligament. 0, separate maxillary head-palatine and maxillary-premaxillary ligament; 1, continuous palatopremaxillary ligament; ?, absent.</w:t>
      </w:r>
    </w:p>
    <w:p w14:paraId="737F4D4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66. Palatomaxillary ligament. 0, short; 1, long; 2, moderate length; 3, very short.</w:t>
      </w:r>
    </w:p>
    <w:p w14:paraId="75C510AE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67. Suspensory palatine ligament. 0, long; 1, short.</w:t>
      </w:r>
    </w:p>
    <w:p w14:paraId="241DECB5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lastRenderedPageBreak/>
        <w:t>68. Premaxillary ascending process. 0, short to moderately long; 1, elongate; 2, almost none.</w:t>
      </w:r>
    </w:p>
    <w:p w14:paraId="2B0E9B3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69. Maxillary angle. 0, not angulate; 1, angulate.</w:t>
      </w:r>
    </w:p>
    <w:p w14:paraId="6A65876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70. Maxillary width. 0, slender; 1, posteriorly expanded.</w:t>
      </w:r>
    </w:p>
    <w:p w14:paraId="5408BFB4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71. Maxillary toothed border. 0, convex; 1, concave.</w:t>
      </w:r>
    </w:p>
    <w:p w14:paraId="6EAF403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72. Anterior supramaxilla. 0, present; 1, absent.</w:t>
      </w:r>
    </w:p>
    <w:p w14:paraId="543E95E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73. Hyomandibular length. 0, moderately long, about half of cranial length; 1, very long, about three-quarters of cranial length.</w:t>
      </w:r>
    </w:p>
    <w:p w14:paraId="0009B3B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74. Hyomandibular spine. 0, present; 1, absent.</w:t>
      </w:r>
    </w:p>
    <w:p w14:paraId="0F40ED9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75. Posterior ceratohyal length. 0, short, less than length of anterior ceratohyal; 1, elongate, greater than half of anterior ceratohyal length.</w:t>
      </w:r>
    </w:p>
    <w:p w14:paraId="48E79FD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76. Anterior ceratohyal shape. 0, moderately constricted in middle; 1, greatly constricted; 2, not greatly constricted.</w:t>
      </w:r>
    </w:p>
    <w:p w14:paraId="78EB9E0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77. Largest end of anterior ceratohyal. 0, posterior or both ends about equal; 1, anterior.</w:t>
      </w:r>
    </w:p>
    <w:p w14:paraId="021AD05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 xml:space="preserve">78. Total number of branchiostegal rays. 0, 12 to 22, rarely 11 in </w:t>
      </w:r>
      <w:r>
        <w:rPr>
          <w:i/>
          <w:iCs/>
        </w:rPr>
        <w:t>Ichthyococcus</w:t>
      </w:r>
      <w:r w:rsidRPr="00D67A01">
        <w:t>; 1, 10 or fewer.</w:t>
      </w:r>
    </w:p>
    <w:p w14:paraId="59B7198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79. Urohyal shape. 0, incised posterior margin; 1, not incised.</w:t>
      </w:r>
    </w:p>
    <w:p w14:paraId="605B494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80. Basihyal. 0, present; 1, absent.</w:t>
      </w:r>
    </w:p>
    <w:p w14:paraId="2917159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81. Supraethmoid relative position to frontals. 0, ventral; 1, dorsal; ?, supraethmoid absent.</w:t>
      </w:r>
    </w:p>
    <w:p w14:paraId="75A411CD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82. Length of posterior supraethmoid process. 0, long; 1, process absent; 2, short; ?, supraethmoid absent.</w:t>
      </w:r>
    </w:p>
    <w:p w14:paraId="324BDE6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83. Relative size of supraethmoid. 0, large; 1, small to moderate; ?, supraethmoid absent.</w:t>
      </w:r>
    </w:p>
    <w:p w14:paraId="23A01C1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84. Proethmoids (lateral processes of rostrodermethmoid). 0, present; 1, absent.</w:t>
      </w:r>
    </w:p>
    <w:p w14:paraId="50617B50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85. Capsular ethmoids. 0, present, well-developed; 1, absent; 2, fused together; 3, fused to supraethmoid.</w:t>
      </w:r>
    </w:p>
    <w:p w14:paraId="46C47C50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86. Ventral ethmoid. 0, present; 1, absent.</w:t>
      </w:r>
    </w:p>
    <w:p w14:paraId="7AE1D124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87. Myodome bone. 0, well-developed, separate; 1, absent.</w:t>
      </w:r>
    </w:p>
    <w:p w14:paraId="4421483D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88. Lateral ethmoid. 0, well-developed; 1, small to moderate size; 2, absent.</w:t>
      </w:r>
    </w:p>
    <w:p w14:paraId="4BDD373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89. Lateral vomerine teeth. 0, present; 1, absent.</w:t>
      </w:r>
    </w:p>
    <w:p w14:paraId="009CC1EE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90. Median vomerine teeth. 0, absent; 1, present.</w:t>
      </w:r>
    </w:p>
    <w:p w14:paraId="18C885B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91. Vomer. 0, present; 1, absent.</w:t>
      </w:r>
    </w:p>
    <w:p w14:paraId="5FBF083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92. Vomer, anterodorsal extension. 0, not reaching supraethmoid; 1, reaching supraethmoid; 2, special process dorsal to supraethmoid; 2, extends dorsally, ventral to supraethmoid.</w:t>
      </w:r>
    </w:p>
    <w:p w14:paraId="3EABDF12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lastRenderedPageBreak/>
        <w:t>93. Ethmoid cornu. 0, absent or weakly developed; 1, moderately to well-developed.</w:t>
      </w:r>
    </w:p>
    <w:p w14:paraId="62997BA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94. Ethmoid prenasal process. 0, absent; 1, present.</w:t>
      </w:r>
    </w:p>
    <w:p w14:paraId="352A4FE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95. Ethmoid cartilage. 0, broad; 1, narrow; 2, broad, modified.</w:t>
      </w:r>
    </w:p>
    <w:p w14:paraId="3348F3C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96. Rib-bearing vertebrae. 0, first rib associated with vertebra 2; 1, first rib associated with vertebra 3.</w:t>
      </w:r>
    </w:p>
    <w:p w14:paraId="10BD6B2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97. Enlarged ribs. 0, absent; 1, present.</w:t>
      </w:r>
    </w:p>
    <w:p w14:paraId="4DC521D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98. Ribs directly supporting pelvic girdle. 0, absent; 1, present.</w:t>
      </w:r>
    </w:p>
    <w:p w14:paraId="1EB0316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99. Epipleurals. 0, present; 1, absent.</w:t>
      </w:r>
    </w:p>
    <w:p w14:paraId="6864701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100. Epineurals. 0, present; 1, absent.</w:t>
      </w:r>
    </w:p>
    <w:p w14:paraId="702D389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101. Expanded neural and haemal spines. 0, absent; 1, present.</w:t>
      </w:r>
    </w:p>
    <w:p w14:paraId="11E0B39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102. Specialized supraneurals (dorsal blade). 0, absent; 1, present.</w:t>
      </w:r>
    </w:p>
    <w:p w14:paraId="7456DE0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103. Epurals. 0, three separate elements; 1, two separate elements; 2, one element; 3, epurals absent; ?, fused to uroneural</w:t>
      </w:r>
    </w:p>
    <w:p w14:paraId="438FBC02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104. Caudal radials, other than epurals. 0, present; 1, absent.</w:t>
      </w:r>
    </w:p>
    <w:p w14:paraId="7C2C64ED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105. Uroneurals. 0, two present; 1, one present (second uroneural absent).</w:t>
      </w:r>
    </w:p>
    <w:p w14:paraId="4E28CDE2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106. Parhypural. 0, free from preural centrum 1 and hypural 1; 1, fused to preural centrum 1 and/or hypural 1.</w:t>
      </w:r>
    </w:p>
    <w:p w14:paraId="0E6F45A0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107. Hypurals 1 and 2. 0, autogenous; 1, fused.</w:t>
      </w:r>
    </w:p>
    <w:p w14:paraId="5DCEBB8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108. Hypurals 3, 4, and 5. 0, autogenous; 1, fused (3</w:t>
      </w:r>
      <w:r>
        <w:t>–</w:t>
      </w:r>
      <w:r w:rsidRPr="00D67A01">
        <w:t>5 or 3</w:t>
      </w:r>
      <w:r>
        <w:t>–</w:t>
      </w:r>
      <w:r w:rsidRPr="00D67A01">
        <w:t>6 fused).</w:t>
      </w:r>
    </w:p>
    <w:p w14:paraId="5EFD10E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109. Ural centrum 2. 0, not fused to PUl + Ul; 1, fused to PUl + Ul.</w:t>
      </w:r>
    </w:p>
    <w:p w14:paraId="2D7EF04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110. Sagitta: post</w:t>
      </w:r>
      <w:r>
        <w:t>-</w:t>
      </w:r>
      <w:r w:rsidRPr="00D67A01">
        <w:t>caudal trough. 0, present; 1, absent.</w:t>
      </w:r>
    </w:p>
    <w:p w14:paraId="79D46C4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111. Sagitta: crista superior. 0, present; 1, absent.</w:t>
      </w:r>
    </w:p>
    <w:p w14:paraId="654B624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112. Sagitta: crista inferior. 0, present; 1, absent.</w:t>
      </w:r>
    </w:p>
    <w:p w14:paraId="1806CA6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113. Sagitta: rostrum. 0, well-developed, prominent; 1, very short; 2, absent or low eminence.</w:t>
      </w:r>
    </w:p>
    <w:p w14:paraId="578FFEF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114. Sagitta: lateral surface. 0, convex; 1, flat.</w:t>
      </w:r>
    </w:p>
    <w:p w14:paraId="4A34A43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115. Sagitta: lateral profile. 0, longer than deep (height about 1.3 to 2.0 times in length; 1, deeper than long (height about 0.4 to 0.9 times in length).</w:t>
      </w:r>
    </w:p>
    <w:p w14:paraId="608BC590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116. Sagitta: length relative to cranial length. 0, large (4.7 to 7.0 times in length of cranium); 1, small (15 to 50 times in length of cranium).</w:t>
      </w:r>
    </w:p>
    <w:p w14:paraId="6D271660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117. Photophore development. 0, in situ formation through white phase; 1, budding (photophores in clusters).</w:t>
      </w:r>
    </w:p>
    <w:p w14:paraId="0F9264C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lastRenderedPageBreak/>
        <w:t>118. Adipose fin shape. 0, short-based; 1, long</w:t>
      </w:r>
      <w:r>
        <w:t>-</w:t>
      </w:r>
      <w:r w:rsidRPr="00D67A01">
        <w:t>based.</w:t>
      </w:r>
    </w:p>
    <w:p w14:paraId="7E2FE79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119. Number of pelvic radials. 0, three; 1, six; 2, one.</w:t>
      </w:r>
    </w:p>
    <w:p w14:paraId="0ED4CE3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120. Body shape. 0, highly elongate with shallow head; 1, deep body and head.</w:t>
      </w:r>
    </w:p>
    <w:p w14:paraId="14F81AEE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121. Photophores ventrally on caudal peduncle. 0, singly or in clusters of 2; 1, clusters of 4 or more.</w:t>
      </w:r>
    </w:p>
    <w:p w14:paraId="0D2DD51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122. Position of anal-fin origin. 0, posterior to dorsal-fin origin; 1, anterior to dorsal-fin origin. Highly variable in the Gonostomatidae, hence coded "?" for that outgroup.</w:t>
      </w:r>
    </w:p>
    <w:p w14:paraId="325552F0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123. Anal-fin hiatus. 0, absent; 1, present.</w:t>
      </w:r>
    </w:p>
    <w:p w14:paraId="0E5B8AC5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124. Attachment of pterygiophores immediately anterior and posterior to anal-fin hiatus. 0, non</w:t>
      </w:r>
      <w:r>
        <w:t>-</w:t>
      </w:r>
      <w:r w:rsidRPr="00D67A01">
        <w:t>ligamentous; 1, ligamentous.</w:t>
      </w:r>
    </w:p>
    <w:p w14:paraId="68E7694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125. Anterior portion of pelvic girdle ischial process. 0, present; 1, absent.</w:t>
      </w:r>
    </w:p>
    <w:p w14:paraId="10BEAE1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126. Pelvic girdle orientation. 0, horizontal; 1, approximately vertical.</w:t>
      </w:r>
    </w:p>
    <w:p w14:paraId="7E29BEBC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127. Abdominal keel-like structure. 0, absent; 1, present.</w:t>
      </w:r>
    </w:p>
    <w:p w14:paraId="2287215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128. Body depth. 0, 3.7 to 7.7 percent of standard length; 1, 0.8 to 2.0 percent of standard length.</w:t>
      </w:r>
    </w:p>
    <w:p w14:paraId="3516E7CA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129. Iliac spines. 0, absent; 1, present.</w:t>
      </w:r>
    </w:p>
    <w:p w14:paraId="4AC6FA69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130. Photophores: posterior inferior OP size. 0, about equal to other OP; 1, greatly enlarged.</w:t>
      </w:r>
    </w:p>
    <w:p w14:paraId="4E8179A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131. Photophores: SO. 0, present; 1, absent.</w:t>
      </w:r>
    </w:p>
    <w:p w14:paraId="582561B2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132. Photophores: OA. 0, more than 1; none or 1.</w:t>
      </w:r>
    </w:p>
    <w:p w14:paraId="2D21DBEE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133. Posterior infraorbitals. 0, posterior infraorbitals, behind eye, present; 1, posterior part of series, those posterior to eye, absent (equivalent to infraorbitals 5 and 6 and possibly 4).</w:t>
      </w:r>
    </w:p>
    <w:p w14:paraId="06FF1361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134. Number of anterior infraorbitals. 0, three or four present; 1, entire series represented by two anterior elements (probably equivalent to numbers 1 and 2 in other taxa).</w:t>
      </w:r>
    </w:p>
    <w:p w14:paraId="02972285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135. NPU2 shape. 0, narrow; 1, broad and flat.</w:t>
      </w:r>
    </w:p>
    <w:p w14:paraId="7B13F73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136. Palatopremaxillary ligament. 0, single slip; 1, ligament originating on palatine and subdivided into branches to premaxilla, maxilla, and supraethmoid.</w:t>
      </w:r>
    </w:p>
    <w:p w14:paraId="4800144F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137. Posttemporal. 0, short and weak, not well-ossified; 1, elongate and strong, well-ossified.</w:t>
      </w:r>
    </w:p>
    <w:p w14:paraId="4617F9EF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138. Cleithrum ventral lateral wing. 0, no posterior notch; 1, posterior notch through which fin rays pass.</w:t>
      </w:r>
    </w:p>
    <w:p w14:paraId="20DC1A7F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139. Cleithrum shape. 0, ventral anterior portion smoothly curved; 1, ventral anterior portion highly angular.</w:t>
      </w:r>
    </w:p>
    <w:p w14:paraId="36F1375B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lastRenderedPageBreak/>
        <w:t>140. Pectoral radial articulation. 0, radial II articulating with scapula and coracoid; 1, radial II articulating only with scapula.</w:t>
      </w:r>
    </w:p>
    <w:p w14:paraId="5EE560E5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141. Photophores: L (lateral). 0, absent; 1, present.</w:t>
      </w:r>
    </w:p>
    <w:p w14:paraId="20C30BEF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142. Posttemporal and supracleithrum relationship. 0, free; 1, fused.</w:t>
      </w:r>
    </w:p>
    <w:p w14:paraId="75AD8206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143. Distal pterygiophore perichondral ossifications. 0, present; 1, absent.</w:t>
      </w:r>
    </w:p>
    <w:p w14:paraId="1C6214D8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144. Urohyal size. 0, moderate to large; 1, small.</w:t>
      </w:r>
    </w:p>
    <w:p w14:paraId="79C6754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145. Number of hypobranchial 1 gill rakers. 0, more than three; 1, three or fewer.</w:t>
      </w:r>
    </w:p>
    <w:p w14:paraId="4D8D8087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146. Hypobranchial 1 middorsal tabular process. 0, absent; 1, present.</w:t>
      </w:r>
    </w:p>
    <w:p w14:paraId="4888982E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147. Pubic process relationship to posterior pleural rib. 0, not parallel or bound together; 1, shaft of pubic process tightly bound and parallel to distal end of last pleural rib.</w:t>
      </w:r>
    </w:p>
    <w:p w14:paraId="3B42EE15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148. Hypobranchial 1 shape. 0, approximately straight; 1, curved dorsally in an arc.</w:t>
      </w:r>
    </w:p>
    <w:p w14:paraId="11B47F83" w14:textId="77777777" w:rsidR="00E53A89" w:rsidRPr="00D67A01" w:rsidRDefault="00E53A89" w:rsidP="00E53A89">
      <w:pPr>
        <w:spacing w:line="360" w:lineRule="auto"/>
        <w:ind w:left="720" w:hanging="720"/>
      </w:pPr>
      <w:r w:rsidRPr="00D67A01">
        <w:t>149. Photophores: PV number. 0, more than 10; 1, 10.</w:t>
      </w:r>
    </w:p>
    <w:p w14:paraId="3EAB40AC" w14:textId="77777777" w:rsidR="00871F0D" w:rsidRDefault="00871F0D"/>
    <w:sectPr w:rsidR="00871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A89"/>
    <w:rsid w:val="00002FCE"/>
    <w:rsid w:val="0001324E"/>
    <w:rsid w:val="00044FE6"/>
    <w:rsid w:val="000624A6"/>
    <w:rsid w:val="0006270E"/>
    <w:rsid w:val="00063D71"/>
    <w:rsid w:val="00070145"/>
    <w:rsid w:val="0009387D"/>
    <w:rsid w:val="00094AA5"/>
    <w:rsid w:val="000A2CEF"/>
    <w:rsid w:val="000B30ED"/>
    <w:rsid w:val="000D508D"/>
    <w:rsid w:val="000F63E4"/>
    <w:rsid w:val="00102A22"/>
    <w:rsid w:val="00115798"/>
    <w:rsid w:val="00122428"/>
    <w:rsid w:val="00122ADA"/>
    <w:rsid w:val="00130CEE"/>
    <w:rsid w:val="001403B9"/>
    <w:rsid w:val="0014691F"/>
    <w:rsid w:val="00163D08"/>
    <w:rsid w:val="00192E39"/>
    <w:rsid w:val="001B429A"/>
    <w:rsid w:val="001D75F4"/>
    <w:rsid w:val="001D7F79"/>
    <w:rsid w:val="001E34F3"/>
    <w:rsid w:val="001E3C1B"/>
    <w:rsid w:val="001F6DF7"/>
    <w:rsid w:val="00205413"/>
    <w:rsid w:val="00206DB6"/>
    <w:rsid w:val="002077E3"/>
    <w:rsid w:val="00207ABC"/>
    <w:rsid w:val="00216595"/>
    <w:rsid w:val="002247FA"/>
    <w:rsid w:val="00246154"/>
    <w:rsid w:val="00247596"/>
    <w:rsid w:val="00250E84"/>
    <w:rsid w:val="0026608C"/>
    <w:rsid w:val="00266323"/>
    <w:rsid w:val="00276058"/>
    <w:rsid w:val="002831AE"/>
    <w:rsid w:val="00284904"/>
    <w:rsid w:val="0028748A"/>
    <w:rsid w:val="002926D6"/>
    <w:rsid w:val="002A04DC"/>
    <w:rsid w:val="002B00EB"/>
    <w:rsid w:val="002F19EE"/>
    <w:rsid w:val="002F7110"/>
    <w:rsid w:val="00323136"/>
    <w:rsid w:val="00327F61"/>
    <w:rsid w:val="00330593"/>
    <w:rsid w:val="003322CA"/>
    <w:rsid w:val="00345349"/>
    <w:rsid w:val="00350F70"/>
    <w:rsid w:val="00353E69"/>
    <w:rsid w:val="003654DD"/>
    <w:rsid w:val="003661E0"/>
    <w:rsid w:val="00377128"/>
    <w:rsid w:val="00377BF3"/>
    <w:rsid w:val="003A251F"/>
    <w:rsid w:val="003A5343"/>
    <w:rsid w:val="003A6E2E"/>
    <w:rsid w:val="003B6F77"/>
    <w:rsid w:val="003C0B08"/>
    <w:rsid w:val="003C2390"/>
    <w:rsid w:val="003D0DDC"/>
    <w:rsid w:val="003D78DC"/>
    <w:rsid w:val="003E6B81"/>
    <w:rsid w:val="003F309A"/>
    <w:rsid w:val="004103D2"/>
    <w:rsid w:val="00412E71"/>
    <w:rsid w:val="00415DD4"/>
    <w:rsid w:val="00434052"/>
    <w:rsid w:val="00434D86"/>
    <w:rsid w:val="00465271"/>
    <w:rsid w:val="004754D1"/>
    <w:rsid w:val="00494268"/>
    <w:rsid w:val="004A25F0"/>
    <w:rsid w:val="004A73AD"/>
    <w:rsid w:val="004B11EC"/>
    <w:rsid w:val="004C0272"/>
    <w:rsid w:val="004F40BF"/>
    <w:rsid w:val="004F4A8F"/>
    <w:rsid w:val="005003A2"/>
    <w:rsid w:val="00505496"/>
    <w:rsid w:val="00514AD6"/>
    <w:rsid w:val="00516C87"/>
    <w:rsid w:val="005460F5"/>
    <w:rsid w:val="00566AC5"/>
    <w:rsid w:val="00580138"/>
    <w:rsid w:val="00587033"/>
    <w:rsid w:val="005A4E62"/>
    <w:rsid w:val="005A543B"/>
    <w:rsid w:val="005B3AE5"/>
    <w:rsid w:val="005B5BEC"/>
    <w:rsid w:val="005C32EA"/>
    <w:rsid w:val="005C5D5A"/>
    <w:rsid w:val="005C60BB"/>
    <w:rsid w:val="005D4892"/>
    <w:rsid w:val="005E7D09"/>
    <w:rsid w:val="0062357A"/>
    <w:rsid w:val="00623A76"/>
    <w:rsid w:val="0064400D"/>
    <w:rsid w:val="00645877"/>
    <w:rsid w:val="0065563D"/>
    <w:rsid w:val="0066104A"/>
    <w:rsid w:val="006613D8"/>
    <w:rsid w:val="00672B39"/>
    <w:rsid w:val="00673ABC"/>
    <w:rsid w:val="006914AA"/>
    <w:rsid w:val="00694803"/>
    <w:rsid w:val="006B09BF"/>
    <w:rsid w:val="006D13BD"/>
    <w:rsid w:val="006D78E2"/>
    <w:rsid w:val="006E1B02"/>
    <w:rsid w:val="006E54B0"/>
    <w:rsid w:val="006F0094"/>
    <w:rsid w:val="0070038B"/>
    <w:rsid w:val="00701CC8"/>
    <w:rsid w:val="00715859"/>
    <w:rsid w:val="00716F9B"/>
    <w:rsid w:val="007442E4"/>
    <w:rsid w:val="007553F7"/>
    <w:rsid w:val="00795CAE"/>
    <w:rsid w:val="00797643"/>
    <w:rsid w:val="007A4FF4"/>
    <w:rsid w:val="007B0D40"/>
    <w:rsid w:val="007B2696"/>
    <w:rsid w:val="007B73CA"/>
    <w:rsid w:val="007D6D0B"/>
    <w:rsid w:val="007E005C"/>
    <w:rsid w:val="007E2E31"/>
    <w:rsid w:val="007E47B7"/>
    <w:rsid w:val="007E7FB2"/>
    <w:rsid w:val="007F2208"/>
    <w:rsid w:val="008153A2"/>
    <w:rsid w:val="00815FA4"/>
    <w:rsid w:val="00832696"/>
    <w:rsid w:val="008351D9"/>
    <w:rsid w:val="008358F5"/>
    <w:rsid w:val="00843419"/>
    <w:rsid w:val="00851C41"/>
    <w:rsid w:val="00852F2E"/>
    <w:rsid w:val="0085415C"/>
    <w:rsid w:val="00860B45"/>
    <w:rsid w:val="00871F0D"/>
    <w:rsid w:val="00874F30"/>
    <w:rsid w:val="0088367A"/>
    <w:rsid w:val="008D49A6"/>
    <w:rsid w:val="008D6F59"/>
    <w:rsid w:val="008D779B"/>
    <w:rsid w:val="00903CA6"/>
    <w:rsid w:val="009245D6"/>
    <w:rsid w:val="00933D93"/>
    <w:rsid w:val="00945EEF"/>
    <w:rsid w:val="00962E2A"/>
    <w:rsid w:val="00965326"/>
    <w:rsid w:val="0098371D"/>
    <w:rsid w:val="00984FB6"/>
    <w:rsid w:val="009A14BA"/>
    <w:rsid w:val="009A6947"/>
    <w:rsid w:val="009B4EED"/>
    <w:rsid w:val="009C7033"/>
    <w:rsid w:val="009E7504"/>
    <w:rsid w:val="00A04752"/>
    <w:rsid w:val="00A419B2"/>
    <w:rsid w:val="00A57819"/>
    <w:rsid w:val="00A73830"/>
    <w:rsid w:val="00A8062C"/>
    <w:rsid w:val="00A81E56"/>
    <w:rsid w:val="00AA4C33"/>
    <w:rsid w:val="00AC4646"/>
    <w:rsid w:val="00AE7162"/>
    <w:rsid w:val="00AF7513"/>
    <w:rsid w:val="00B0110E"/>
    <w:rsid w:val="00B2354A"/>
    <w:rsid w:val="00B264EB"/>
    <w:rsid w:val="00B4095C"/>
    <w:rsid w:val="00B5047E"/>
    <w:rsid w:val="00B709DC"/>
    <w:rsid w:val="00B80082"/>
    <w:rsid w:val="00B80C5A"/>
    <w:rsid w:val="00B864E0"/>
    <w:rsid w:val="00B8751A"/>
    <w:rsid w:val="00B97F96"/>
    <w:rsid w:val="00BA3044"/>
    <w:rsid w:val="00BB6565"/>
    <w:rsid w:val="00BC3F4F"/>
    <w:rsid w:val="00BF1ABD"/>
    <w:rsid w:val="00C12321"/>
    <w:rsid w:val="00C17483"/>
    <w:rsid w:val="00C31099"/>
    <w:rsid w:val="00C41D60"/>
    <w:rsid w:val="00C42FD4"/>
    <w:rsid w:val="00C51080"/>
    <w:rsid w:val="00C5612C"/>
    <w:rsid w:val="00C749C5"/>
    <w:rsid w:val="00C87198"/>
    <w:rsid w:val="00CA0277"/>
    <w:rsid w:val="00CB0B80"/>
    <w:rsid w:val="00CB6C15"/>
    <w:rsid w:val="00CD3C7B"/>
    <w:rsid w:val="00CD5436"/>
    <w:rsid w:val="00CD6067"/>
    <w:rsid w:val="00CF24BB"/>
    <w:rsid w:val="00D047D9"/>
    <w:rsid w:val="00D07414"/>
    <w:rsid w:val="00D122BF"/>
    <w:rsid w:val="00D2112F"/>
    <w:rsid w:val="00D30160"/>
    <w:rsid w:val="00D360DF"/>
    <w:rsid w:val="00D50FE4"/>
    <w:rsid w:val="00D57802"/>
    <w:rsid w:val="00D660A7"/>
    <w:rsid w:val="00D74656"/>
    <w:rsid w:val="00D879B6"/>
    <w:rsid w:val="00DA6186"/>
    <w:rsid w:val="00DD1826"/>
    <w:rsid w:val="00DF5E32"/>
    <w:rsid w:val="00E32153"/>
    <w:rsid w:val="00E35F50"/>
    <w:rsid w:val="00E53A89"/>
    <w:rsid w:val="00E54824"/>
    <w:rsid w:val="00E55750"/>
    <w:rsid w:val="00E5631E"/>
    <w:rsid w:val="00E62CDB"/>
    <w:rsid w:val="00E651C7"/>
    <w:rsid w:val="00E701E6"/>
    <w:rsid w:val="00E85378"/>
    <w:rsid w:val="00EA3EE4"/>
    <w:rsid w:val="00EC280C"/>
    <w:rsid w:val="00F14CAB"/>
    <w:rsid w:val="00F342CE"/>
    <w:rsid w:val="00F47A1C"/>
    <w:rsid w:val="00F53633"/>
    <w:rsid w:val="00F6347D"/>
    <w:rsid w:val="00F6704F"/>
    <w:rsid w:val="00F84D97"/>
    <w:rsid w:val="00F93E4D"/>
    <w:rsid w:val="00F97350"/>
    <w:rsid w:val="00FB7457"/>
    <w:rsid w:val="00FD6570"/>
    <w:rsid w:val="00FF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97DC2F"/>
  <w15:chartTrackingRefBased/>
  <w15:docId w15:val="{2195DBCD-32A9-134A-88F1-DB01D3CB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A89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A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3A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3A8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A8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3A8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A8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3A8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3A8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3A8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A2CEF"/>
  </w:style>
  <w:style w:type="character" w:customStyle="1" w:styleId="Heading1Char">
    <w:name w:val="Heading 1 Char"/>
    <w:basedOn w:val="DefaultParagraphFont"/>
    <w:link w:val="Heading1"/>
    <w:uiPriority w:val="9"/>
    <w:rsid w:val="00E53A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A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3A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3A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3A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A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3A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3A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3A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3A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53A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A8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53A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3A89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53A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3A89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53A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3A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3A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3A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1860</Words>
  <Characters>10604</Characters>
  <Application>Microsoft Office Word</Application>
  <DocSecurity>0</DocSecurity>
  <Lines>88</Lines>
  <Paragraphs>24</Paragraphs>
  <ScaleCrop>false</ScaleCrop>
  <Company/>
  <LinksUpToDate>false</LinksUpToDate>
  <CharactersWithSpaces>12440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Wm Leo</dc:creator>
  <cp:keywords/>
  <dc:description/>
  <cp:lastModifiedBy>Smith, Wm Leo</cp:lastModifiedBy>
  <cp:revision>1</cp:revision>
  <dcterms:created xsi:type="dcterms:W3CDTF">2025-07-02T01:31:00Z</dcterms:created>
  <dcterms:modified xsi:type="dcterms:W3CDTF">2025-07-02T01:31:00Z</dcterms:modified>
</cp:coreProperties>
</file>